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12" w:rsidRDefault="00413CA6" w:rsidP="00413CA6">
      <w:pPr>
        <w:jc w:val="center"/>
        <w:rPr>
          <w:rFonts w:ascii="Times New Roman" w:hAnsi="Times New Roman" w:cs="Times New Roman"/>
          <w:b/>
          <w:sz w:val="32"/>
        </w:rPr>
      </w:pPr>
      <w:r w:rsidRPr="00413CA6">
        <w:rPr>
          <w:rFonts w:ascii="Times New Roman" w:hAnsi="Times New Roman" w:cs="Times New Roman"/>
          <w:b/>
          <w:sz w:val="32"/>
        </w:rPr>
        <w:t>Тем</w:t>
      </w:r>
      <w:r w:rsidR="0034403F">
        <w:rPr>
          <w:rFonts w:ascii="Times New Roman" w:hAnsi="Times New Roman" w:cs="Times New Roman"/>
          <w:b/>
          <w:sz w:val="32"/>
        </w:rPr>
        <w:t>атика</w:t>
      </w:r>
      <w:bookmarkStart w:id="0" w:name="_GoBack"/>
      <w:bookmarkEnd w:id="0"/>
      <w:r w:rsidRPr="00413CA6">
        <w:rPr>
          <w:rFonts w:ascii="Times New Roman" w:hAnsi="Times New Roman" w:cs="Times New Roman"/>
          <w:b/>
          <w:sz w:val="32"/>
        </w:rPr>
        <w:t xml:space="preserve"> ВКР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Современная уголовно-правовая политика Российской Федерации.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Структура уголовно-правовых норм.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Принципы уголовного права, их теоретическое и прикладное значение.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Административная преюдиция в уголовном праве.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Судебная практика как источник уголовного права.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Понятие преступления: теоретический и прикладной аспекты.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Категории преступлений (виды и правовое значение).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Множественность преступлений и ее виды.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квалификации продолжаемых преступлений.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Состав преступления: понятие, структура, значение.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причинности в уголовном праве.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Преступное деяние и его характеристика.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Перспективы установления уголовной ответственности юридических лиц.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Потерпевший от преступления в уголовном праве.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Институт вины в уголовном праве: проблемы и тенденции развития.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Субъективное вменение и его уголовно-правовое значение.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Значение объекта преступления для квалификации преступных деяний.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Влияние мотивов, целей и эмоций на квалификацию преступлений.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Теоретические и прикладные аспекты квалификации преступлений.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Соучастие в преступлении: проблемы квалификации.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Прикосновенность к преступлению.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Стадии совершения умышленного преступления.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Необходимая оборона: проблемы теории и практики.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 xml:space="preserve">Виды уголовного наказания: проблемы теории и практики. 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назначения уголовного наказания.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Деятельное раскаяние как вид освобождения от уголовной ответственности.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Примирение сторон как вид освобождения от уголовной ответственности.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Судебный штраф.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 xml:space="preserve">Условно-досрочное освобождение от уголовного наказания. 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Особенности уголовной ответственности и наказания несовершеннолетних, тенденции правоприменительной практики.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применения принудительных мер медицинского характера.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Конфискация имущества как мера уголовно-правового характера.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Ответственность за простое убийство: проблемы квалификации.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квалификации квалифицированного убийства по объективным признакам.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квалификации квалифицированного убийства по субъективным признакам.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квалификации ятрогенных преступлений.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уголовной ответственности за похищение человека.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lastRenderedPageBreak/>
        <w:t>Проблемы квалификации половых преступлений сопряженных с применением насилия.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 xml:space="preserve">Ненасильственные половые преступления: проблемы квалификации. 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Уголовно-правовое обеспечение конституционных прав и свобод в области охраны труда и профессиональной деятельности.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Преступления против семьи и несовершеннолетних связанные с вовлечением их в антиобщественную деятельность.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квалификации мошенничества (ст. 159 УК РФ).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квалификации тайного хищения чужого имущества.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квалификации насильственного грабежа.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 xml:space="preserve">Проблемы квалификации разбоя. 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 xml:space="preserve">Проблемы квалификации вымогательства. 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причинение имущественного ущерба без признаков хищения.  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уголовной ответственности за террористический акт.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Уголовно-правовые средства противодействия коррупции.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квалификации злоупотребления должностными полномочиями.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квалификации превышения должностных полномочий.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квалификации незаконного оборота наркотических средств, психотропных веществ и их аналогов (ст.228 УК РФ).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квалификации незаконного сбыта наркотических средств, психотропных веществ и их аналогов.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Борьба с преступлениями в сфере компьютерной информации.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Квалификация преступлений против основ конституционного строя и безопасности государства.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Уголовно-правовое обеспечение интересов правосудия в сфере получения достоверных и допустимых доказательств.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квалификации воспрепятствования осуществлению правосудия и производству предварительного расследования.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квалификации заведомо ложного доноса.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Уголовно-правовое обеспечение интересов военной службы в сфере отношений начальника и подчиненного (с. 333, 334 УК РФ).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Уголовно-правовое обеспечение мира и безопасности человечества.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Уголовно-правовое противодействие преступлениям, связанным с агрессивной войной.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Особенности уголовной ответственности за преступления «без сроков давности»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Следственные действия в системе способов собирания и проверки доказательств.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Использование результатов оперативно-розыскной деятельности в уголовном процессе.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Становление и развитие института возвращения судом уголовных дел прокурору.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lastRenderedPageBreak/>
        <w:t>Апелляционное производство в системе гарантий обеспечения права на обжалование.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Особенности производства в суде с участием присяжных заседателей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Особенности уголовного судопроизводства по делам частно-публичного обвинения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Особенности досудебного и судебного производства при заключении досудебного соглашения о сотрудничестве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Электронные носители информации как доказательства в уголовном процессе.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Реализация принципа состязательности в доказывании по уголовным делам.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Принципы неприкосновенности личности и жилища в уголовном процессе.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Правила оценки доказательств в уголовном судопроизводстве.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обеспечения прав подозреваемого (обвиняемого) на стадии предварительного расследования.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Особенности избрания заключения под стражу в качестве меры пресечения при расследовании уголовных дел.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Залог как мера пресечения: проблемы теории и правоприменительной практики.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Вопросы реализации в российском уголовном судопроизводстве норм международного права.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Уголовно-процессуальное принуждение и пределы его допустимости в уголовном судопроизводстве.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Особенности применения домашнего ареста как меры пресечения.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Актуальные проблемы назначения и производства независимых экспертиз по уголовным делам.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Особенности судебного разбирательства по уголовным делам частного обвинения.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Возмещение вреда в порядке реабилитации в уголовном процессе России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Функции обвинения и защиты в уголовном судопроизводстве: сущность, соотношение, проблемы реализации.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Дознание в сокращенной форме в российском уголовном процессе: проблемы законодательного регулирования, теории и правоприменения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Процессуальные гарантии неприкосновенности личности и их обеспечение на предварительном расследовании и в судебном разбирательстве.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Доказывание с использованием информационных технологий: проблемы теории и практики.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Защита частных интересов личности при производстве по уголовным делам.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Законодательные и правоприменительные проблемы экстрадиции в уголовном процессе: гарантии, генезис нормативного регулирования и проблемы правоприменения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lastRenderedPageBreak/>
        <w:t>Актуальные вопросы совершенствования предварительного следствия как основной формы предварительного расследования.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организации дознания как формы предварительного расследования.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Решения Конституционного Суда Российской Федерации в системе источников уголовно-процессуального права: теоретические основы и практика применения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Состязательность в системе принципов уголовного процесса и ее реализация на досудебных и судебных стадиях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Задержание в системе мер уголовно-процессуального принуждения: вопросы теории и практики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Возбуждение уголовного дела: проблемы правовой регламентации и совершенствования деятельности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доказывания в свете презумпции невиновности, состязательности и других принципов уголовного процесса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процессуального статуса юридического лица как потерпевшего в уголовном судопроизводстве России.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 xml:space="preserve">Уголовно-процессуальные аспекты формирования коллегии присяжных заседателей в России и их соотношение с принципом разумности срока уголовного судопроизводства 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 xml:space="preserve">Правовой статус адвоката в уголовном процессе. 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Возобновление производства по уголовному делу ввиду новых обстоятельств: вопросы теории и проблемы практики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Роль следователя в формировании доказательств: система следственных действий и проблемы её развития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Проблемы обеспечения равенства сторон в доказывании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Правовые позиции Верховного Суда Российской Федерации и их значение в сфере уголовных и уголовно-процессуальных отношений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Теория и практика применения аналогии в уголовном судопроизводстве.</w:t>
      </w:r>
    </w:p>
    <w:p w:rsidR="00413CA6" w:rsidRPr="00413CA6" w:rsidRDefault="00413CA6" w:rsidP="00413C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A6">
        <w:rPr>
          <w:rFonts w:ascii="Times New Roman" w:hAnsi="Times New Roman" w:cs="Times New Roman"/>
          <w:sz w:val="28"/>
          <w:szCs w:val="28"/>
        </w:rPr>
        <w:t>Свободная тема (по согласованию с научным руководителем).</w:t>
      </w:r>
    </w:p>
    <w:p w:rsidR="00413CA6" w:rsidRPr="00413CA6" w:rsidRDefault="00413CA6" w:rsidP="00413C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3CA6" w:rsidRPr="0041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5EE"/>
    <w:multiLevelType w:val="hybridMultilevel"/>
    <w:tmpl w:val="00EA4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A0060"/>
    <w:multiLevelType w:val="hybridMultilevel"/>
    <w:tmpl w:val="154A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4CCD"/>
    <w:multiLevelType w:val="hybridMultilevel"/>
    <w:tmpl w:val="49FC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C1216"/>
    <w:multiLevelType w:val="hybridMultilevel"/>
    <w:tmpl w:val="1BB8DFD2"/>
    <w:lvl w:ilvl="0" w:tplc="FA88E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03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8FA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22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4D4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88C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626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E55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2A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303EE"/>
    <w:multiLevelType w:val="hybridMultilevel"/>
    <w:tmpl w:val="DE645456"/>
    <w:lvl w:ilvl="0" w:tplc="F176D67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49"/>
    <w:rsid w:val="0034403F"/>
    <w:rsid w:val="00413CA6"/>
    <w:rsid w:val="00432E49"/>
    <w:rsid w:val="009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FEEB9-DB08-44AF-886D-2D7326C0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A6"/>
    <w:pPr>
      <w:spacing w:line="256" w:lineRule="auto"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С. Хвостикова</dc:creator>
  <cp:keywords/>
  <dc:description/>
  <cp:lastModifiedBy>Маргарита С. Хвостикова</cp:lastModifiedBy>
  <cp:revision>5</cp:revision>
  <dcterms:created xsi:type="dcterms:W3CDTF">2023-09-14T03:24:00Z</dcterms:created>
  <dcterms:modified xsi:type="dcterms:W3CDTF">2023-09-14T03:27:00Z</dcterms:modified>
</cp:coreProperties>
</file>